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rFonts w:ascii="Montserrat Light" w:hAnsi="Montserrat Light"/>
          <w:color w:val="auto"/>
          <w:sz w:val="22"/>
          <w:szCs w:val="22"/>
          <w:u w:val="single"/>
        </w:rPr>
      </w:pPr>
      <w:r>
        <w:rPr>
          <w:rFonts w:ascii="Montserrat Light" w:hAnsi="Montserrat Light"/>
          <w:color w:val="auto"/>
          <w:sz w:val="22"/>
          <w:szCs w:val="22"/>
          <w:u w:val="single"/>
        </w:rPr>
        <w:t xml:space="preserve"> </w:t>
      </w:r>
      <w:r>
        <w:rPr>
          <w:rFonts w:ascii="Montserrat Light" w:hAnsi="Montserrat Light"/>
          <w:b/>
          <w:bCs/>
          <w:i w:val="false"/>
          <w:caps w:val="false"/>
          <w:smallCaps w:val="false"/>
          <w:color w:val="auto"/>
          <w:spacing w:val="0"/>
          <w:sz w:val="22"/>
          <w:szCs w:val="22"/>
          <w:u w:val="none"/>
        </w:rPr>
        <w:t>Формы документов, связанных с противодействием коррупции, для заполнения</w:t>
      </w:r>
      <w:r>
        <w:rPr>
          <w:rFonts w:ascii="Montserrat Light" w:hAnsi="Montserrat Light"/>
          <w:b/>
          <w:bCs/>
          <w:color w:val="auto"/>
          <w:sz w:val="22"/>
          <w:szCs w:val="22"/>
          <w:u w:val="single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ind w:left="0" w:hanging="0"/>
        <w:jc w:val="left"/>
        <w:rPr>
          <w:b/>
          <w:b/>
          <w:bCs/>
        </w:rPr>
      </w:pPr>
      <w:r>
        <w:rPr>
          <w:rFonts w:ascii="Montserrat Light" w:hAnsi="Montserrat Light"/>
          <w:color w:val="auto"/>
          <w:sz w:val="22"/>
          <w:szCs w:val="22"/>
          <w:u w:val="single"/>
        </w:rPr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jc w:val="left"/>
        <w:rPr/>
      </w:pPr>
      <w:hyperlink r:id="rId2" w:tgtFrame="_blank"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Приложение № 5 к Порядку сообщения федеральными государственными гражданскими служащими Министерства природных ресурсов и экологии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утвержденному приказом Минприроды России от 11.05.2016 № 287</w:t>
        </w:r>
      </w:hyperlink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Montserrat Light" w:hAnsi="Montserrat Ligh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single"/>
          <w:effect w:val="non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jc w:val="left"/>
        <w:rPr/>
      </w:pPr>
      <w:hyperlink r:id="rId3" w:tgtFrame="_blank"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Уведомление работника ФГБУ о возникшем конфликте интересов или о</w:t>
        </w:r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  <w:lang w:val="en-US"/>
          </w:rPr>
          <w:t> </w:t>
        </w:r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возможности его возникновения</w:t>
        </w:r>
      </w:hyperlink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Montserrat Light" w:hAnsi="Montserrat Ligh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single"/>
          <w:effect w:val="non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jc w:val="left"/>
        <w:rPr/>
      </w:pPr>
      <w:hyperlink r:id="rId4" w:tgtFrame="_blank"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Уведомление о получении подарка</w:t>
        </w:r>
      </w:hyperlink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Montserrat Light" w:hAnsi="Montserrat Ligh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single"/>
          <w:effect w:val="non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jc w:val="left"/>
        <w:rPr/>
      </w:pPr>
      <w:hyperlink r:id="rId5" w:tgtFrame="_blank"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Справка о доходах, расходах, об имуществе и обязательствах имущественного характера</w:t>
        </w:r>
      </w:hyperlink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Montserrat Light" w:hAnsi="Montserrat Ligh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single"/>
          <w:effect w:val="non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jc w:val="left"/>
        <w:rPr/>
      </w:pPr>
      <w:hyperlink r:id="rId6" w:tgtFrame="_blank"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Уведомление представителя нанимателя о выполнении иной оплачиваемой работы федеральным государственным гражданским служащим Министерства природных ресурсов и экологии Российской Федерации</w:t>
        </w:r>
      </w:hyperlink>
    </w:p>
    <w:p>
      <w:pPr>
        <w:pStyle w:val="Normal"/>
        <w:widowControl/>
        <w:numPr>
          <w:ilvl w:val="0"/>
          <w:numId w:val="0"/>
        </w:numPr>
        <w:bidi w:val="0"/>
        <w:spacing w:before="0" w:after="0"/>
        <w:ind w:left="720" w:hanging="0"/>
        <w:jc w:val="left"/>
        <w:rPr>
          <w:rFonts w:ascii="Montserrat Light" w:hAnsi="Montserrat Ligh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u w:val="single"/>
          <w:effect w:val="none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bidi w:val="0"/>
        <w:spacing w:before="0" w:after="0"/>
        <w:jc w:val="left"/>
        <w:rPr/>
      </w:pPr>
      <w:hyperlink r:id="rId7" w:tgtFrame="_blank">
        <w:r>
          <w:rPr>
            <w:rFonts w:ascii="Montserrat Light" w:hAnsi="Montserrat Light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2"/>
            <w:szCs w:val="22"/>
            <w:u w:val="single"/>
            <w:effect w:val="none"/>
          </w:rPr>
          <w:t>Уведомление о фактах обращения в целях склонения федерального государственного служащего к совершению коррупционных правонарушений</w:t>
        </w:r>
      </w:hyperlink>
      <w:r>
        <w:rPr>
          <w:rFonts w:ascii="Montserrat Light" w:hAnsi="Montserrat Light"/>
          <w:color w:val="auto"/>
          <w:sz w:val="22"/>
          <w:szCs w:val="22"/>
          <w:u w:val="single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ontserrat Light">
    <w:charset w:val="01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document/cons_doc_LAW_199875/" TargetMode="External"/><Relationship Id="rId3" Type="http://schemas.openxmlformats.org/officeDocument/2006/relationships/hyperlink" Target="https://baikal-1.ru/4sitedoc/anticorruption/fd/10-anticorruption-fd-konflikt-interesov-doc.pdf" TargetMode="External"/><Relationship Id="rId4" Type="http://schemas.openxmlformats.org/officeDocument/2006/relationships/hyperlink" Target="https://docs.edu.gov.ru/document/9482c30ffda1da1931649cfdd12eb88f/" TargetMode="External"/><Relationship Id="rId5" Type="http://schemas.openxmlformats.org/officeDocument/2006/relationships/hyperlink" Target="http://www.consultant.ru/document/cons_doc_LAW_164568/bbec48ff6fbeaac02b8579b5a8aed4c2d524a001/" TargetMode="External"/><Relationship Id="rId6" Type="http://schemas.openxmlformats.org/officeDocument/2006/relationships/hyperlink" Target="https://docs.cntd.ru/document/430574463" TargetMode="External"/><Relationship Id="rId7" Type="http://schemas.openxmlformats.org/officeDocument/2006/relationships/hyperlink" Target="http://www.consultant.ru/document/cons_doc_LAW_82959/168ac76599fb643077ad0b13c4f2dc2c6126333a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LibreOffice/7.4.2.3$Windows_X86_64 LibreOffice_project/382eef1f22670f7f4118c8c2dd222ec7ad009daf</Application>
  <AppVersion>15.0000</AppVersion>
  <Pages>1</Pages>
  <Words>140</Words>
  <Characters>999</Characters>
  <CharactersWithSpaces>1124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2022-11-07T11:31:30Z</dcterms:created>
  <dc:creator/>
  <dc:description/>
  <dc:language>ru-RU</dc:language>
  <cp:lastModifiedBy/>
  <dcterms:modified xsi:type="dcterms:W3CDTF">2023-06-06T20:37:25Z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